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7BAB9" w14:textId="24DBB90C" w:rsidR="0064643B" w:rsidRPr="00746E3A" w:rsidRDefault="00746E3A" w:rsidP="00746E3A">
      <w:pPr>
        <w:spacing w:line="360" w:lineRule="auto"/>
        <w:rPr>
          <w:sz w:val="24"/>
          <w:szCs w:val="24"/>
        </w:rPr>
      </w:pPr>
      <w:r w:rsidRPr="00746E3A">
        <w:rPr>
          <w:sz w:val="24"/>
          <w:szCs w:val="24"/>
        </w:rPr>
        <w:t xml:space="preserve">REDII PORTS focuses on the </w:t>
      </w:r>
      <w:proofErr w:type="spellStart"/>
      <w:r w:rsidRPr="00746E3A">
        <w:rPr>
          <w:sz w:val="24"/>
          <w:szCs w:val="24"/>
        </w:rPr>
        <w:t>Programme´s</w:t>
      </w:r>
      <w:proofErr w:type="spellEnd"/>
      <w:r w:rsidRPr="00746E3A">
        <w:rPr>
          <w:sz w:val="24"/>
          <w:szCs w:val="24"/>
        </w:rPr>
        <w:t xml:space="preserve"> Smart </w:t>
      </w:r>
      <w:proofErr w:type="spellStart"/>
      <w:r w:rsidRPr="00746E3A">
        <w:rPr>
          <w:sz w:val="24"/>
          <w:szCs w:val="24"/>
        </w:rPr>
        <w:t>Specialisation</w:t>
      </w:r>
      <w:proofErr w:type="spellEnd"/>
      <w:r w:rsidRPr="00746E3A">
        <w:rPr>
          <w:sz w:val="24"/>
          <w:szCs w:val="24"/>
        </w:rPr>
        <w:t xml:space="preserve"> area of Renewable Energy from a port authority´s perspective. The project aims to exploit resources for a technically feasible and economically affordable generation, storage and consumption of cleaner energy and fuels with specific reference to 5 alternatives promoted by the REDII 2018/200+AFID 2014/94 Directives that are relevant for a Port Community: ELECTRICITY (SHORE/HYDRO POWER/BATTERY), WIND/LOCK/TIDE/SOLAR; BIODIESEL, HYDROGEN, AMMONIA/METHANOL. To achieve this ambitious goal REDII PORTS will work on a 3-step Roadmap moving from local sources to production/storage in ports to market, closing the cycle by benefiting the regions. REDII PORTS will determine the conditions for blueprinting a medium-to-long term strategy that enables ports to become springboard for new green energy developments in the said fields. It will: identify local excess green resources/feedstock/waste via a CE approach &amp; share them through online tools; define gaps/challenges/possibilities for ports; estimate the demand/potential trading volume of the type of energy considering multiple factors, e.g., price, grid. This will allow at least 250 ports/involved external </w:t>
      </w:r>
      <w:proofErr w:type="spellStart"/>
      <w:r w:rsidRPr="00746E3A">
        <w:rPr>
          <w:sz w:val="24"/>
          <w:szCs w:val="24"/>
        </w:rPr>
        <w:t>organisations</w:t>
      </w:r>
      <w:proofErr w:type="spellEnd"/>
      <w:r w:rsidRPr="00746E3A">
        <w:rPr>
          <w:sz w:val="24"/>
          <w:szCs w:val="24"/>
        </w:rPr>
        <w:t xml:space="preserve"> to increase their capacity to take informed decisions on the matter. After setting the framework the partners will test their effective capacity to convert the resources into the selected power/fuel options and/or facilitate other companies´ renewable energy initiatives in their site. To this purpose they will pilot transnationally 13 technology solutions tailored for onshore-sea/inland waterways-the hinterland, with public/private stakeholders. Finally, REDII PORTS will strive to ensure that the energy is supplied to the wide Port Community (incl. end-users/businesses in the </w:t>
      </w:r>
      <w:proofErr w:type="spellStart"/>
      <w:r w:rsidRPr="00746E3A">
        <w:rPr>
          <w:sz w:val="24"/>
          <w:szCs w:val="24"/>
        </w:rPr>
        <w:t>harbour</w:t>
      </w:r>
      <w:proofErr w:type="spellEnd"/>
      <w:r w:rsidRPr="00746E3A">
        <w:rPr>
          <w:sz w:val="24"/>
          <w:szCs w:val="24"/>
        </w:rPr>
        <w:t>/citizens) and similar actions are replicated. Upscaling/engaging mechanisms will be deployed, e.g., B2B, good practices, a trading hub, a RE business opportunity platform.</w:t>
      </w:r>
    </w:p>
    <w:sectPr w:rsidR="0064643B" w:rsidRPr="00746E3A" w:rsidSect="00C44B77">
      <w:pgSz w:w="11906" w:h="16838" w:code="9"/>
      <w:pgMar w:top="851" w:right="1588" w:bottom="130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60B29" w14:textId="77777777" w:rsidR="00746E3A" w:rsidRDefault="00746E3A" w:rsidP="0007482F">
      <w:pPr>
        <w:spacing w:after="0" w:line="240" w:lineRule="auto"/>
      </w:pPr>
      <w:r>
        <w:separator/>
      </w:r>
    </w:p>
  </w:endnote>
  <w:endnote w:type="continuationSeparator" w:id="0">
    <w:p w14:paraId="113F8CCB" w14:textId="77777777" w:rsidR="00746E3A" w:rsidRDefault="00746E3A" w:rsidP="0007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SemiBold">
    <w:altName w:val="Arial"/>
    <w:charset w:val="00"/>
    <w:family w:val="auto"/>
    <w:pitch w:val="variable"/>
    <w:sig w:usb0="000004FF" w:usb1="8000405F" w:usb2="00000022" w:usb3="00000000" w:csb0="0000019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Light">
    <w:panose1 w:val="00000000000000000000"/>
    <w:charset w:val="00"/>
    <w:family w:val="auto"/>
    <w:pitch w:val="variable"/>
    <w:sig w:usb0="000004FF" w:usb1="8000405F" w:usb2="00000022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30F05" w14:textId="77777777" w:rsidR="00746E3A" w:rsidRDefault="00746E3A" w:rsidP="0007482F">
      <w:pPr>
        <w:spacing w:after="0" w:line="240" w:lineRule="auto"/>
      </w:pPr>
      <w:r>
        <w:separator/>
      </w:r>
    </w:p>
  </w:footnote>
  <w:footnote w:type="continuationSeparator" w:id="0">
    <w:p w14:paraId="6DCCE370" w14:textId="77777777" w:rsidR="00746E3A" w:rsidRDefault="00746E3A" w:rsidP="00074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31A8A6C"/>
    <w:lvl w:ilvl="0">
      <w:start w:val="1"/>
      <w:numFmt w:val="decimal"/>
      <w:pStyle w:val="Nummerertliste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</w:abstractNum>
  <w:abstractNum w:abstractNumId="1" w15:restartNumberingAfterBreak="0">
    <w:nsid w:val="049E5258"/>
    <w:multiLevelType w:val="multilevel"/>
    <w:tmpl w:val="26C01A28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842194B"/>
    <w:multiLevelType w:val="hybridMultilevel"/>
    <w:tmpl w:val="EDDCB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76A07"/>
    <w:multiLevelType w:val="hybridMultilevel"/>
    <w:tmpl w:val="BD82CD0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E09E3"/>
    <w:multiLevelType w:val="hybridMultilevel"/>
    <w:tmpl w:val="F34078D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30BCE"/>
    <w:multiLevelType w:val="hybridMultilevel"/>
    <w:tmpl w:val="59BE4EC6"/>
    <w:lvl w:ilvl="0" w:tplc="B87877C6">
      <w:start w:val="1"/>
      <w:numFmt w:val="bullet"/>
      <w:pStyle w:val="Listeavsnit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8828574">
    <w:abstractNumId w:val="0"/>
  </w:num>
  <w:num w:numId="2" w16cid:durableId="1166163260">
    <w:abstractNumId w:val="1"/>
  </w:num>
  <w:num w:numId="3" w16cid:durableId="1035733362">
    <w:abstractNumId w:val="2"/>
  </w:num>
  <w:num w:numId="4" w16cid:durableId="516509430">
    <w:abstractNumId w:val="4"/>
  </w:num>
  <w:num w:numId="5" w16cid:durableId="865868144">
    <w:abstractNumId w:val="5"/>
  </w:num>
  <w:num w:numId="6" w16cid:durableId="332492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E3A"/>
    <w:rsid w:val="0007482F"/>
    <w:rsid w:val="00085E9D"/>
    <w:rsid w:val="0037281D"/>
    <w:rsid w:val="00435442"/>
    <w:rsid w:val="00501AA3"/>
    <w:rsid w:val="0058147D"/>
    <w:rsid w:val="0064643B"/>
    <w:rsid w:val="00654C61"/>
    <w:rsid w:val="007165BD"/>
    <w:rsid w:val="007243CC"/>
    <w:rsid w:val="00746E3A"/>
    <w:rsid w:val="00811A24"/>
    <w:rsid w:val="008F68EB"/>
    <w:rsid w:val="00960DEB"/>
    <w:rsid w:val="00AB3355"/>
    <w:rsid w:val="00C44B77"/>
    <w:rsid w:val="00C62C43"/>
    <w:rsid w:val="00D102EE"/>
    <w:rsid w:val="00DC62E4"/>
    <w:rsid w:val="00E41148"/>
    <w:rsid w:val="00E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7976"/>
  <w15:chartTrackingRefBased/>
  <w15:docId w15:val="{CA4EBE27-6F0E-478A-AAA6-69145313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81D"/>
    <w:rPr>
      <w:rFonts w:ascii="Roboto" w:hAnsi="Robot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B3355"/>
    <w:pPr>
      <w:keepNext/>
      <w:keepLines/>
      <w:spacing w:before="240" w:after="0"/>
      <w:outlineLvl w:val="0"/>
    </w:pPr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B3355"/>
    <w:pPr>
      <w:keepNext/>
      <w:keepLines/>
      <w:spacing w:before="40" w:after="0"/>
      <w:outlineLvl w:val="1"/>
    </w:pPr>
    <w:rPr>
      <w:rFonts w:ascii="Roboto Slab SemiBold" w:eastAsiaTheme="majorEastAsia" w:hAnsi="Roboto Slab SemiBold" w:cstheme="majorBidi"/>
      <w:color w:val="2C2A29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B3355"/>
    <w:pPr>
      <w:keepNext/>
      <w:keepLines/>
      <w:spacing w:before="40" w:after="0"/>
      <w:outlineLvl w:val="2"/>
    </w:pPr>
    <w:rPr>
      <w:rFonts w:ascii="Roboto Slab" w:eastAsiaTheme="majorEastAsia" w:hAnsi="Roboto Slab" w:cstheme="majorBidi"/>
      <w:color w:val="2C2A29" w:themeColor="text1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B3355"/>
    <w:pPr>
      <w:keepNext/>
      <w:keepLines/>
      <w:spacing w:before="40" w:after="0"/>
      <w:outlineLvl w:val="3"/>
    </w:pPr>
    <w:rPr>
      <w:rFonts w:ascii="Roboto Medium" w:eastAsiaTheme="majorEastAsia" w:hAnsi="Roboto Medium" w:cstheme="majorBidi"/>
      <w:iCs/>
      <w:color w:val="2C2A29" w:themeColor="text1"/>
      <w:sz w:val="1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3355"/>
    <w:pPr>
      <w:keepNext/>
      <w:keepLines/>
      <w:spacing w:before="40" w:after="0"/>
      <w:outlineLvl w:val="4"/>
    </w:pPr>
    <w:rPr>
      <w:rFonts w:eastAsiaTheme="majorEastAsia" w:cstheme="majorBidi"/>
      <w:color w:val="2C2A29" w:themeColor="text1"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B3355"/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3355"/>
    <w:rPr>
      <w:rFonts w:ascii="Roboto Slab SemiBold" w:eastAsiaTheme="majorEastAsia" w:hAnsi="Roboto Slab SemiBold" w:cstheme="majorBidi"/>
      <w:color w:val="2C2A29" w:themeColor="tex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B3355"/>
    <w:rPr>
      <w:rFonts w:ascii="Roboto Slab" w:eastAsiaTheme="majorEastAsia" w:hAnsi="Roboto Slab" w:cstheme="majorBidi"/>
      <w:color w:val="2C2A29" w:themeColor="text1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74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Overskrift4Tegn">
    <w:name w:val="Overskrift 4 Tegn"/>
    <w:basedOn w:val="Standardskriftforavsnitt"/>
    <w:link w:val="Overskrift4"/>
    <w:uiPriority w:val="9"/>
    <w:rsid w:val="00AB3355"/>
    <w:rPr>
      <w:rFonts w:ascii="Roboto Medium" w:eastAsiaTheme="majorEastAsia" w:hAnsi="Roboto Medium" w:cstheme="majorBidi"/>
      <w:iCs/>
      <w:color w:val="2C2A29" w:themeColor="text1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3355"/>
    <w:rPr>
      <w:rFonts w:ascii="Roboto" w:eastAsiaTheme="majorEastAsia" w:hAnsi="Roboto" w:cstheme="majorBidi"/>
      <w:color w:val="2C2A29" w:themeColor="text1"/>
      <w:sz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AB33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3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2C43"/>
    <w:pPr>
      <w:numPr>
        <w:ilvl w:val="1"/>
      </w:numPr>
    </w:pPr>
    <w:rPr>
      <w:rFonts w:eastAsiaTheme="minorEastAsia"/>
      <w:color w:val="2C2A29" w:themeColor="text1"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2C43"/>
    <w:rPr>
      <w:rFonts w:ascii="Roboto Light" w:eastAsiaTheme="minorEastAsia" w:hAnsi="Roboto Light"/>
      <w:color w:val="2C2A29" w:themeColor="text1"/>
      <w:spacing w:val="15"/>
      <w:sz w:val="32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B3355"/>
    <w:pPr>
      <w:spacing w:after="0" w:line="240" w:lineRule="auto"/>
      <w:ind w:left="4252"/>
    </w:pPr>
    <w:rPr>
      <w:rFonts w:ascii="Roboto Slab" w:hAnsi="Roboto Slab"/>
    </w:r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B3355"/>
    <w:rPr>
      <w:rFonts w:ascii="Roboto Slab" w:hAnsi="Roboto Slab"/>
      <w:sz w:val="20"/>
    </w:rPr>
  </w:style>
  <w:style w:type="character" w:styleId="Sidetall">
    <w:name w:val="page number"/>
    <w:basedOn w:val="Standardskriftforavsnitt"/>
    <w:uiPriority w:val="99"/>
    <w:qFormat/>
    <w:rsid w:val="00AB3355"/>
    <w:rPr>
      <w:rFonts w:ascii="Roboto Slab Light" w:hAnsi="Roboto Slab Light"/>
      <w:sz w:val="20"/>
    </w:rPr>
  </w:style>
  <w:style w:type="paragraph" w:styleId="Nummerertliste">
    <w:name w:val="List Number"/>
    <w:basedOn w:val="Normal"/>
    <w:uiPriority w:val="99"/>
    <w:qFormat/>
    <w:rsid w:val="00AB3355"/>
    <w:pPr>
      <w:numPr>
        <w:numId w:val="1"/>
      </w:numPr>
      <w:contextualSpacing/>
    </w:pPr>
  </w:style>
  <w:style w:type="numbering" w:styleId="111111">
    <w:name w:val="Outline List 2"/>
    <w:basedOn w:val="Ingenliste"/>
    <w:uiPriority w:val="99"/>
    <w:semiHidden/>
    <w:unhideWhenUsed/>
    <w:rsid w:val="00501AA3"/>
    <w:pPr>
      <w:numPr>
        <w:numId w:val="2"/>
      </w:numPr>
    </w:pPr>
  </w:style>
  <w:style w:type="paragraph" w:styleId="Bunntekst">
    <w:name w:val="footer"/>
    <w:basedOn w:val="Normal"/>
    <w:link w:val="BunntekstTegn"/>
    <w:uiPriority w:val="99"/>
    <w:rsid w:val="00501AA3"/>
    <w:pPr>
      <w:tabs>
        <w:tab w:val="center" w:pos="4536"/>
        <w:tab w:val="right" w:pos="9072"/>
      </w:tabs>
      <w:spacing w:after="0" w:line="240" w:lineRule="auto"/>
    </w:pPr>
    <w:rPr>
      <w:rFonts w:ascii="Roboto Slab" w:hAnsi="Roboto Slab"/>
      <w:sz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501AA3"/>
    <w:rPr>
      <w:rFonts w:ascii="Roboto Slab" w:hAnsi="Roboto Slab"/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rsid w:val="0007482F"/>
    <w:rPr>
      <w:rFonts w:ascii="Roboto Light" w:hAnsi="Roboto Light"/>
      <w:sz w:val="20"/>
    </w:rPr>
  </w:style>
  <w:style w:type="table" w:styleId="Tabellrutenett">
    <w:name w:val="Table Grid"/>
    <w:basedOn w:val="Vanligtabell"/>
    <w:uiPriority w:val="39"/>
    <w:rsid w:val="000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rsid w:val="00960DEB"/>
    <w:rPr>
      <w:b/>
      <w:i w:val="0"/>
      <w:iCs/>
    </w:rPr>
  </w:style>
  <w:style w:type="paragraph" w:styleId="Listeavsnitt">
    <w:name w:val="List Paragraph"/>
    <w:basedOn w:val="Normal"/>
    <w:uiPriority w:val="34"/>
    <w:qFormat/>
    <w:rsid w:val="00C62C43"/>
    <w:pPr>
      <w:numPr>
        <w:numId w:val="5"/>
      </w:numPr>
      <w:contextualSpacing/>
    </w:pPr>
  </w:style>
  <w:style w:type="table" w:styleId="Rutenettabell4uthevingsfarge4">
    <w:name w:val="Grid Table 4 Accent 4"/>
    <w:basedOn w:val="Vanligtabell"/>
    <w:uiPriority w:val="49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BBEAF4" w:themeColor="accent4" w:themeTint="99"/>
        <w:left w:val="single" w:sz="4" w:space="0" w:color="BBEAF4" w:themeColor="accent4" w:themeTint="99"/>
        <w:bottom w:val="single" w:sz="4" w:space="0" w:color="BBEAF4" w:themeColor="accent4" w:themeTint="99"/>
        <w:right w:val="single" w:sz="4" w:space="0" w:color="BBEAF4" w:themeColor="accent4" w:themeTint="99"/>
        <w:insideH w:val="single" w:sz="4" w:space="0" w:color="BBEAF4" w:themeColor="accent4" w:themeTint="99"/>
        <w:insideV w:val="single" w:sz="4" w:space="0" w:color="BBEAF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DDED" w:themeColor="accent4"/>
          <w:left w:val="single" w:sz="4" w:space="0" w:color="8EDDED" w:themeColor="accent4"/>
          <w:bottom w:val="single" w:sz="4" w:space="0" w:color="8EDDED" w:themeColor="accent4"/>
          <w:right w:val="single" w:sz="4" w:space="0" w:color="8EDDED" w:themeColor="accent4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</w:rPr>
      <w:tblPr/>
      <w:tcPr>
        <w:tcBorders>
          <w:top w:val="double" w:sz="4" w:space="0" w:color="8EDDE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B" w:themeFill="accent4" w:themeFillTint="33"/>
      </w:tcPr>
    </w:tblStylePr>
    <w:tblStylePr w:type="band1Horz">
      <w:tblPr/>
      <w:tcPr>
        <w:shd w:val="clear" w:color="auto" w:fill="E8F8FB" w:themeFill="accent4" w:themeFillTint="33"/>
      </w:tcPr>
    </w:tblStylePr>
  </w:style>
  <w:style w:type="table" w:styleId="Rutenettabell5mrkuthevingsfarge4">
    <w:name w:val="Grid Table 5 Dark Accent 4"/>
    <w:basedOn w:val="Vanligtabell"/>
    <w:uiPriority w:val="50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shd w:val="clear" w:color="auto" w:fill="D1F1F7" w:themeFill="accent4" w:themeFillTint="66"/>
      </w:tcPr>
    </w:tblStylePr>
    <w:tblStylePr w:type="band1Horz">
      <w:tblPr/>
      <w:tcPr>
        <w:shd w:val="clear" w:color="auto" w:fill="D1F1F7" w:themeFill="accent4" w:themeFillTint="66"/>
      </w:tcPr>
    </w:tblStylePr>
  </w:style>
  <w:style w:type="table" w:customStyle="1" w:styleId="Vestland">
    <w:name w:val="Vestland"/>
    <w:basedOn w:val="Rutenettabell5mrkuthevingsfarge4"/>
    <w:uiPriority w:val="99"/>
    <w:rsid w:val="007243CC"/>
    <w:tblPr/>
    <w:tcPr>
      <w:shd w:val="clear" w:color="auto" w:fill="E8F8FB" w:themeFill="accent4" w:themeFillTint="33"/>
    </w:tcPr>
    <w:tblStylePr w:type="firstRow">
      <w:rPr>
        <w:rFonts w:ascii="Roboto Slab" w:hAnsi="Roboto Slab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7F7F" w:themeFill="accent1"/>
      </w:tcPr>
    </w:tblStylePr>
    <w:tblStylePr w:type="lastRow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  <w:shd w:val="clear" w:color="auto" w:fill="D1F1F7" w:themeFill="accent4" w:themeFillTint="66"/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  <w:shd w:val="clear" w:color="auto" w:fill="D1F1F7" w:themeFill="accent4" w:themeFillTint="6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vestland">
  <a:themeElements>
    <a:clrScheme name="vestland">
      <a:dk1>
        <a:srgbClr val="2C2A29"/>
      </a:dk1>
      <a:lt1>
        <a:sysClr val="window" lastClr="FFFFFF"/>
      </a:lt1>
      <a:dk2>
        <a:srgbClr val="00BEAD"/>
      </a:dk2>
      <a:lt2>
        <a:srgbClr val="E0D268"/>
      </a:lt2>
      <a:accent1>
        <a:srgbClr val="7F7F7F"/>
      </a:accent1>
      <a:accent2>
        <a:srgbClr val="E2758F"/>
      </a:accent2>
      <a:accent3>
        <a:srgbClr val="B7DD79"/>
      </a:accent3>
      <a:accent4>
        <a:srgbClr val="8EDDED"/>
      </a:accent4>
      <a:accent5>
        <a:srgbClr val="CCA3D6"/>
      </a:accent5>
      <a:accent6>
        <a:srgbClr val="71CC98"/>
      </a:accent6>
      <a:hlink>
        <a:srgbClr val="007096"/>
      </a:hlink>
      <a:folHlink>
        <a:srgbClr val="CCA3D6"/>
      </a:folHlink>
    </a:clrScheme>
    <a:fontScheme name="vestland">
      <a:majorFont>
        <a:latin typeface="Roboto Slab"/>
        <a:ea typeface=""/>
        <a:cs typeface="Times New Roman"/>
      </a:majorFont>
      <a:minorFont>
        <a:latin typeface="Roboto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estland3" id="{9D3C97AC-7019-4758-AB80-6C4046F76348}" vid="{3A931E51-A867-45C1-A66B-6F94D70031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09812-F013-4188-A446-4ADC39377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1701</Characters>
  <Application>Microsoft Office Word</Application>
  <DocSecurity>0</DocSecurity>
  <Lines>14</Lines>
  <Paragraphs>3</Paragraphs>
  <ScaleCrop>false</ScaleCrop>
  <Company>Vestland fylkeskommune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 Souraki</dc:creator>
  <cp:keywords/>
  <dc:description/>
  <cp:lastModifiedBy>Shima Souraki</cp:lastModifiedBy>
  <cp:revision>2</cp:revision>
  <dcterms:created xsi:type="dcterms:W3CDTF">2023-09-18T10:58:00Z</dcterms:created>
  <dcterms:modified xsi:type="dcterms:W3CDTF">2023-09-18T11:02:00Z</dcterms:modified>
</cp:coreProperties>
</file>